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Phase 4: Launch  ·  GTM and Sales Acceleration Readiness  ·  New (from L9)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Customer Success Story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Capture a customer win in a consistent format your sellers and Extreme can use in proposals, on your website, and in joint marketing.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Interview the customer 60–90 days after go-live.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Quantify outcomes wherever possible.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Get customer approval before publishing; share with your Extreme partner team for co-marketing.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Story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content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Headline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One sentence with the outcome.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Customer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Name, industry, size, locations.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Challenge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was not working and why it mattered.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Solution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Your managed service and the Extreme technology behind it.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Results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Quantified outcomes: uptime, tickets, cost, time saved, user experience.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Customer quote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Approved quote with name and title.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Approval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Approved by, date, permitted uses.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Interview questions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7380"/>
      </w:tblGrid>
      <w:tr>
        <w:trPr>
          <w:cantSplit/>
          <w:tblHeader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1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What prompted you to look for a managed service?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2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What alternatives did you consider?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3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What has changed since go-live?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4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Can you quantify the impact?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5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What would you tell a peer considering this service?</w:t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L9  ·  AMP UP! support: AMP UP! Managed Services Optimization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vvsh7daibchzjjeiuopdw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playbook.partnerbusinessaccelerator.com/gtm#success-story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vvsh7daibchzjjeiuopdw" Type="http://schemas.openxmlformats.org/officeDocument/2006/relationships/hyperlink" Target="https://playbook.partnerbusinessaccelerator.com/gtm#success-story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Success Story</dc:title>
  <dc:creator>Extreme Networks | nVision Consulting Group</dc:creator>
  <dc:description>Capture a customer win in a consistent format your sellers and Extreme can use in proposals, on your website, and in joint marketing.</dc:description>
  <cp:lastModifiedBy>Un-named</cp:lastModifiedBy>
  <cp:revision>1</cp:revision>
  <dcterms:created xsi:type="dcterms:W3CDTF">2026-10-15T16:06:25.819Z</dcterms:created>
  <dcterms:modified xsi:type="dcterms:W3CDTF">2026-10-15T16:06:25.819Z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