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Phase 1: Plan  ·  MSP Organization Readiness  ·  Table 4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Vision, Mission, and Business Priority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Capture why managed services matter to your firm and where they rank among your priorities, so leaders, teams, and Extreme share the same intent.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Draft your company vision and mission if they are not already written.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Write managed services statements that support them.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Rank managed services against your other strategic initiatives and note what it will take to keep it in the top three.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Vision and mission statements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entry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Company vision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Where your firm is going in 3–5 years.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Managed services vision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How managed services move the firm toward that vision.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Company mission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you do, for whom, and how.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Managed services mission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your managed services deliver for customers.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Strategic priority ranking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970"/>
        <w:gridCol w:w="1970"/>
        <w:gridCol w:w="1970"/>
        <w:gridCol w:w="1970"/>
      </w:tblGrid>
      <w:tr>
        <w:trPr>
          <w:cantSplit/>
          <w:tblHeader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Rank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Initiative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Executive owner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Investment this year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Example: 1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Launch Extreme-powered managed network services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COO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$350,000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Board-approved Q1</w:t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P7  ·  AMP UP! support: AMP UP! Business Discovery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u0zj2huaiiupl71021pcu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playbook.partnerbusinessaccelerator.com/organization#vision-mission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0zj2huaiiupl71021pcu" Type="http://schemas.openxmlformats.org/officeDocument/2006/relationships/hyperlink" Target="https://playbook.partnerbusinessaccelerator.com/organization#vision-missio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Vision, Mission, and Business Priority</dc:title>
  <dc:creator>Extreme Networks | nVision Consulting Group</dc:creator>
  <dc:description>Capture why managed services matter to your firm and where they rank among your priorities, so leaders, teams, and Extreme share the same intent.</dc:description>
  <cp:lastModifiedBy>Un-named</cp:lastModifiedBy>
  <cp:revision>1</cp:revision>
  <dcterms:created xsi:type="dcterms:W3CDTF">2026-10-15T16:06:25.620Z</dcterms:created>
  <dcterms:modified xsi:type="dcterms:W3CDTF">2026-10-15T16:06:25.620Z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